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99" w:rsidRDefault="00620C59">
      <w:pPr>
        <w:pStyle w:val="31"/>
        <w:ind w:firstLine="0"/>
      </w:pPr>
      <w:r>
        <w:t xml:space="preserve">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996"/>
        <w:gridCol w:w="3233"/>
        <w:gridCol w:w="3233"/>
      </w:tblGrid>
      <w:tr w:rsidR="00731599">
        <w:trPr>
          <w:trHeight w:val="4489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599" w:rsidRDefault="00731599">
            <w:pPr>
              <w:snapToGrid w:val="0"/>
              <w:jc w:val="center"/>
            </w:pPr>
          </w:p>
          <w:p w:rsidR="00731599" w:rsidRPr="005D5C27" w:rsidRDefault="00620C59">
            <w:pPr>
              <w:jc w:val="center"/>
              <w:rPr>
                <w:b/>
              </w:rPr>
            </w:pPr>
            <w:r w:rsidRPr="005D5C27">
              <w:rPr>
                <w:b/>
              </w:rPr>
              <w:t>Администрация</w:t>
            </w:r>
          </w:p>
          <w:p w:rsidR="00731599" w:rsidRPr="005D5C27" w:rsidRDefault="00620C59">
            <w:pPr>
              <w:jc w:val="center"/>
              <w:rPr>
                <w:b/>
              </w:rPr>
            </w:pPr>
            <w:r w:rsidRPr="005D5C27">
              <w:rPr>
                <w:b/>
              </w:rPr>
              <w:t>сельского поселения Шентала</w:t>
            </w:r>
          </w:p>
          <w:p w:rsidR="00731599" w:rsidRPr="005D5C27" w:rsidRDefault="00620C59">
            <w:pPr>
              <w:jc w:val="center"/>
              <w:rPr>
                <w:b/>
              </w:rPr>
            </w:pPr>
            <w:r w:rsidRPr="005D5C27">
              <w:rPr>
                <w:b/>
              </w:rPr>
              <w:t>муниципального района Шенталинский</w:t>
            </w:r>
          </w:p>
          <w:p w:rsidR="00731599" w:rsidRPr="005D5C27" w:rsidRDefault="00620C59">
            <w:pPr>
              <w:jc w:val="center"/>
              <w:rPr>
                <w:b/>
              </w:rPr>
            </w:pPr>
            <w:r w:rsidRPr="005D5C27">
              <w:rPr>
                <w:b/>
              </w:rPr>
              <w:t>Самарской области</w:t>
            </w:r>
          </w:p>
          <w:p w:rsidR="00731599" w:rsidRPr="005D5C27" w:rsidRDefault="00731599">
            <w:pPr>
              <w:jc w:val="center"/>
            </w:pPr>
          </w:p>
          <w:p w:rsidR="00731599" w:rsidRPr="005D5C27" w:rsidRDefault="00620C59">
            <w:pPr>
              <w:pStyle w:val="3"/>
              <w:rPr>
                <w:bCs/>
              </w:rPr>
            </w:pPr>
            <w:r w:rsidRPr="005D5C27">
              <w:rPr>
                <w:bCs/>
              </w:rPr>
              <w:t>ПОСТАНОВЛЕНИЕ</w:t>
            </w:r>
          </w:p>
          <w:p w:rsidR="00731599" w:rsidRPr="005D5C27" w:rsidRDefault="00731599">
            <w:pPr>
              <w:pBdr>
                <w:top w:val="nil"/>
                <w:left w:val="nil"/>
                <w:bottom w:val="single" w:sz="12" w:space="1" w:color="000000"/>
                <w:right w:val="nil"/>
              </w:pBdr>
            </w:pPr>
          </w:p>
          <w:p w:rsidR="00731599" w:rsidRPr="005D5C27" w:rsidRDefault="005D5C27">
            <w:pPr>
              <w:pBdr>
                <w:top w:val="nil"/>
                <w:left w:val="nil"/>
                <w:bottom w:val="single" w:sz="12" w:space="1" w:color="000000"/>
                <w:right w:val="nil"/>
              </w:pBdr>
            </w:pPr>
            <w:r>
              <w:rPr>
                <w:rFonts w:eastAsia="Arial"/>
              </w:rPr>
              <w:t xml:space="preserve"> </w:t>
            </w:r>
            <w:r w:rsidR="00620C59" w:rsidRPr="005D5C27">
              <w:rPr>
                <w:rFonts w:eastAsia="Arial"/>
              </w:rPr>
              <w:t xml:space="preserve"> </w:t>
            </w:r>
            <w:r>
              <w:t>о</w:t>
            </w:r>
            <w:r w:rsidR="00620C59" w:rsidRPr="005D5C27">
              <w:t xml:space="preserve">т  </w:t>
            </w:r>
            <w:r w:rsidRPr="005D5C27">
              <w:t xml:space="preserve">03.07. </w:t>
            </w:r>
            <w:r w:rsidR="00620C59" w:rsidRPr="005D5C27">
              <w:t xml:space="preserve">2017 г.   № </w:t>
            </w:r>
            <w:r w:rsidRPr="005D5C27">
              <w:t>44-п</w:t>
            </w:r>
          </w:p>
          <w:p w:rsidR="00731599" w:rsidRDefault="00620C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ст. Шентала, ул. Вокзальная,  20</w:t>
            </w:r>
          </w:p>
          <w:p w:rsidR="00731599" w:rsidRDefault="00620C5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т.8-(84652) 2-17-57</w:t>
            </w:r>
          </w:p>
          <w:p w:rsidR="00731599" w:rsidRPr="005D5C27" w:rsidRDefault="00731599">
            <w:pPr>
              <w:jc w:val="center"/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599" w:rsidRPr="005D5C27" w:rsidRDefault="00731599">
            <w:pPr>
              <w:snapToGrid w:val="0"/>
              <w:jc w:val="center"/>
              <w:rPr>
                <w:b/>
                <w:sz w:val="28"/>
              </w:rPr>
            </w:pPr>
          </w:p>
          <w:p w:rsidR="00731599" w:rsidRPr="005D5C27" w:rsidRDefault="00731599">
            <w:pPr>
              <w:jc w:val="center"/>
              <w:rPr>
                <w:b/>
                <w:sz w:val="28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599" w:rsidRPr="005D5C27" w:rsidRDefault="00731599">
            <w:pPr>
              <w:snapToGrid w:val="0"/>
              <w:jc w:val="center"/>
              <w:rPr>
                <w:b/>
                <w:sz w:val="28"/>
              </w:rPr>
            </w:pPr>
          </w:p>
          <w:p w:rsidR="00731599" w:rsidRPr="005D5C27" w:rsidRDefault="00731599">
            <w:pPr>
              <w:ind w:right="74"/>
              <w:jc w:val="center"/>
              <w:rPr>
                <w:sz w:val="28"/>
              </w:rPr>
            </w:pPr>
          </w:p>
        </w:tc>
      </w:tr>
    </w:tbl>
    <w:p w:rsidR="00731599" w:rsidRDefault="00620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внесению изменений в Правила  землепользования и застройки сельского поселения Шентала  муниципального района Шенталинский Самарской области</w:t>
      </w:r>
    </w:p>
    <w:p w:rsidR="00731599" w:rsidRDefault="00731599">
      <w:pPr>
        <w:rPr>
          <w:b/>
          <w:sz w:val="28"/>
          <w:szCs w:val="28"/>
          <w:lang w:eastAsia="ar-SA"/>
        </w:rPr>
      </w:pPr>
    </w:p>
    <w:p w:rsidR="00731599" w:rsidRDefault="00620C59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5D5C27">
        <w:rPr>
          <w:sz w:val="28"/>
          <w:szCs w:val="28"/>
          <w:lang w:eastAsia="en-US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 w:rsidRPr="005D5C27">
        <w:rPr>
          <w:sz w:val="28"/>
          <w:szCs w:val="28"/>
          <w:lang w:eastAsia="en-US"/>
        </w:rPr>
        <w:t>Шенталинский</w:t>
      </w:r>
      <w:r>
        <w:rPr>
          <w:sz w:val="28"/>
          <w:szCs w:val="28"/>
        </w:rPr>
        <w:t xml:space="preserve"> Самарской области, </w:t>
      </w:r>
      <w:r w:rsidRPr="005D5C27">
        <w:rPr>
          <w:sz w:val="28"/>
          <w:szCs w:val="28"/>
          <w:lang w:eastAsia="en-US"/>
        </w:rPr>
        <w:t>Порядком организации и проведения публичных слушаний в сельском поселении Шентала муниципального района Шенталинский Самарской области</w:t>
      </w:r>
      <w:r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Pr="005D5C27">
        <w:rPr>
          <w:sz w:val="28"/>
          <w:szCs w:val="28"/>
          <w:lang w:eastAsia="en-US"/>
        </w:rPr>
        <w:t>Шентала</w:t>
      </w:r>
      <w:proofErr w:type="gramEnd"/>
      <w:r>
        <w:rPr>
          <w:sz w:val="28"/>
          <w:szCs w:val="28"/>
          <w:lang w:eastAsia="ar-SA"/>
        </w:rPr>
        <w:t xml:space="preserve"> муниципального района </w:t>
      </w:r>
      <w:r w:rsidRPr="005D5C27">
        <w:rPr>
          <w:sz w:val="28"/>
          <w:szCs w:val="28"/>
          <w:lang w:eastAsia="en-US"/>
        </w:rPr>
        <w:t>Шенталинский</w:t>
      </w:r>
      <w:r>
        <w:rPr>
          <w:sz w:val="28"/>
          <w:szCs w:val="28"/>
          <w:lang w:eastAsia="ar-SA"/>
        </w:rPr>
        <w:t xml:space="preserve"> Самарской области от </w:t>
      </w:r>
      <w:r w:rsidRPr="005D5C27">
        <w:rPr>
          <w:sz w:val="28"/>
          <w:szCs w:val="28"/>
          <w:lang w:eastAsia="en-US"/>
        </w:rPr>
        <w:t>25 февраля 2010 года №135</w:t>
      </w:r>
      <w:r>
        <w:rPr>
          <w:sz w:val="28"/>
          <w:szCs w:val="28"/>
          <w:lang w:eastAsia="ar-SA"/>
        </w:rPr>
        <w:t xml:space="preserve">, </w:t>
      </w:r>
    </w:p>
    <w:p w:rsidR="00731599" w:rsidRDefault="00620C59">
      <w:pPr>
        <w:spacing w:line="276" w:lineRule="auto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731599" w:rsidRPr="005D5C27" w:rsidRDefault="00620C59" w:rsidP="005D5C2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5D5C27">
        <w:rPr>
          <w:sz w:val="28"/>
          <w:szCs w:val="28"/>
          <w:lang w:eastAsia="en-US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 w:rsidRPr="005D5C27">
        <w:rPr>
          <w:sz w:val="28"/>
          <w:szCs w:val="28"/>
          <w:lang w:eastAsia="en-US"/>
        </w:rPr>
        <w:t>Шенталинский</w:t>
      </w:r>
      <w:r>
        <w:rPr>
          <w:sz w:val="28"/>
          <w:szCs w:val="28"/>
          <w:lang w:eastAsia="ar-SA"/>
        </w:rPr>
        <w:t xml:space="preserve"> Самарской области публичные слушания по внесению изменений в Правила землепользования и застройки сельского поселения </w:t>
      </w:r>
      <w:r w:rsidRPr="005D5C27">
        <w:rPr>
          <w:sz w:val="28"/>
          <w:szCs w:val="28"/>
          <w:lang w:eastAsia="en-US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 w:rsidRPr="005D5C27">
        <w:rPr>
          <w:sz w:val="28"/>
          <w:szCs w:val="28"/>
          <w:lang w:eastAsia="en-US"/>
        </w:rPr>
        <w:t>Шенталинский</w:t>
      </w:r>
      <w:r>
        <w:rPr>
          <w:sz w:val="28"/>
          <w:szCs w:val="28"/>
          <w:lang w:eastAsia="ar-SA"/>
        </w:rPr>
        <w:t xml:space="preserve"> Самарской обл</w:t>
      </w:r>
      <w:r w:rsidR="005D5C27">
        <w:rPr>
          <w:sz w:val="28"/>
          <w:szCs w:val="28"/>
          <w:lang w:eastAsia="ar-SA"/>
        </w:rPr>
        <w:t>асти (далее  – Правила) с целью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перевода земельных участков, расположенных по адресу: </w:t>
      </w:r>
      <w:r>
        <w:rPr>
          <w:sz w:val="28"/>
        </w:rPr>
        <w:t xml:space="preserve">Самарская область, Шенталинский район, ст. Шентала, ул. Куйбышева, д.12 площадью 662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и Самарская область, Шенталинский район, ст. Шентала, ул. Куйбышева, 12-2, кадастровый номер 63:36:0105028:15, площадью 460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из зоны Ж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(Зона застройки индивидуальными жилыми домами) в зону Р3 (Зона отдыха, занятий физической культурой и спортом)</w:t>
      </w:r>
      <w:r w:rsidR="005D5C27">
        <w:rPr>
          <w:sz w:val="28"/>
        </w:rPr>
        <w:t>.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внесения изменений в п.1 статьи 55.3. «Предельные размеры земельных и предельные параметры разрешенного строительства, </w:t>
      </w:r>
      <w:r>
        <w:rPr>
          <w:sz w:val="28"/>
          <w:szCs w:val="28"/>
          <w:lang w:eastAsia="ar-SA"/>
        </w:rPr>
        <w:lastRenderedPageBreak/>
        <w:t xml:space="preserve">реконструкции объектов капитального строительства в зонах </w:t>
      </w:r>
      <w:r w:rsidR="00EB6804">
        <w:rPr>
          <w:sz w:val="28"/>
          <w:szCs w:val="28"/>
          <w:lang w:eastAsia="ar-SA"/>
        </w:rPr>
        <w:t>рекреационного</w:t>
      </w:r>
      <w:r>
        <w:rPr>
          <w:sz w:val="28"/>
          <w:szCs w:val="28"/>
          <w:lang w:eastAsia="ar-SA"/>
        </w:rPr>
        <w:t xml:space="preserve"> назначения» минимальная площадь земельного участка, </w:t>
      </w:r>
      <w:proofErr w:type="spellStart"/>
      <w:r>
        <w:rPr>
          <w:sz w:val="28"/>
          <w:szCs w:val="28"/>
          <w:lang w:eastAsia="ar-SA"/>
        </w:rPr>
        <w:t>кв.м</w:t>
      </w:r>
      <w:proofErr w:type="spellEnd"/>
      <w:r>
        <w:rPr>
          <w:sz w:val="28"/>
          <w:szCs w:val="28"/>
          <w:lang w:eastAsia="ar-SA"/>
        </w:rPr>
        <w:t xml:space="preserve">. в зоне Р3 (Зона отдыха, занятий физической культурой и спортом) значение «1000» </w:t>
      </w:r>
      <w:proofErr w:type="gramStart"/>
      <w:r>
        <w:rPr>
          <w:sz w:val="28"/>
          <w:szCs w:val="28"/>
          <w:lang w:eastAsia="ar-SA"/>
        </w:rPr>
        <w:t>заменить на значение</w:t>
      </w:r>
      <w:proofErr w:type="gramEnd"/>
      <w:r>
        <w:rPr>
          <w:sz w:val="28"/>
          <w:szCs w:val="28"/>
          <w:lang w:eastAsia="ar-SA"/>
        </w:rPr>
        <w:t xml:space="preserve"> «400».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Принять прилагаемый проект решения Собрания представителей сельского поселения Шентала по внесению изменения в Правила землепользования и застройки сельского поселения Шентала.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Назначить срок проведения публичных слушаний по внесению изменений в Правила – с </w:t>
      </w:r>
      <w:r w:rsidR="005D5C27">
        <w:rPr>
          <w:sz w:val="28"/>
          <w:szCs w:val="28"/>
          <w:lang w:eastAsia="en-US"/>
        </w:rPr>
        <w:t>03</w:t>
      </w:r>
      <w:r w:rsidRPr="005D5C27">
        <w:rPr>
          <w:sz w:val="28"/>
          <w:szCs w:val="28"/>
          <w:lang w:eastAsia="en-US"/>
        </w:rPr>
        <w:t xml:space="preserve"> июля 2017 года</w:t>
      </w:r>
      <w:r>
        <w:rPr>
          <w:sz w:val="28"/>
          <w:szCs w:val="28"/>
          <w:lang w:eastAsia="ar-SA"/>
        </w:rPr>
        <w:t xml:space="preserve"> по </w:t>
      </w:r>
      <w:r w:rsidR="005D5C27">
        <w:rPr>
          <w:sz w:val="28"/>
          <w:szCs w:val="28"/>
          <w:lang w:eastAsia="en-US"/>
        </w:rPr>
        <w:t>28 июля</w:t>
      </w:r>
      <w:r w:rsidRPr="005D5C27">
        <w:rPr>
          <w:sz w:val="28"/>
          <w:szCs w:val="28"/>
          <w:lang w:eastAsia="en-US"/>
        </w:rPr>
        <w:t xml:space="preserve"> 2017 года</w:t>
      </w:r>
      <w:r>
        <w:rPr>
          <w:sz w:val="28"/>
          <w:szCs w:val="28"/>
          <w:lang w:eastAsia="ar-SA"/>
        </w:rPr>
        <w:t>.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Pr="005D5C27">
        <w:rPr>
          <w:sz w:val="28"/>
          <w:szCs w:val="28"/>
          <w:lang w:eastAsia="en-US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 w:rsidRPr="005D5C27">
        <w:rPr>
          <w:sz w:val="28"/>
          <w:szCs w:val="28"/>
          <w:lang w:eastAsia="en-US"/>
        </w:rPr>
        <w:t>Шенталинский</w:t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sz w:val="28"/>
          <w:szCs w:val="28"/>
          <w:lang w:eastAsia="ar-SA"/>
        </w:rPr>
        <w:t>.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</w:t>
      </w:r>
      <w:proofErr w:type="gramStart"/>
      <w:r>
        <w:rPr>
          <w:sz w:val="28"/>
          <w:szCs w:val="28"/>
        </w:rPr>
        <w:t xml:space="preserve">Представление участниками публичных слушаний предложений и замечаний по внесению изменений в Правила, а также их учет осуществляется в соответствии с </w:t>
      </w:r>
      <w:r w:rsidRPr="005D5C27">
        <w:rPr>
          <w:sz w:val="28"/>
          <w:szCs w:val="28"/>
          <w:lang w:eastAsia="en-US"/>
        </w:rPr>
        <w:t>Порядком организации и проведения публичных слушаний в сельском поселении Шентала муниципального района Шенталинский Самарской области</w:t>
      </w:r>
      <w:r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Pr="005D5C27">
        <w:rPr>
          <w:sz w:val="28"/>
          <w:szCs w:val="28"/>
          <w:lang w:eastAsia="en-US"/>
        </w:rPr>
        <w:t>Шентала</w:t>
      </w:r>
      <w:r>
        <w:rPr>
          <w:sz w:val="28"/>
          <w:szCs w:val="28"/>
          <w:lang w:eastAsia="ar-SA"/>
        </w:rPr>
        <w:t xml:space="preserve"> муниципального района </w:t>
      </w:r>
      <w:r w:rsidRPr="005D5C27">
        <w:rPr>
          <w:sz w:val="28"/>
          <w:szCs w:val="28"/>
          <w:lang w:eastAsia="en-US"/>
        </w:rPr>
        <w:t>Шенталинский</w:t>
      </w:r>
      <w:r>
        <w:rPr>
          <w:sz w:val="28"/>
          <w:szCs w:val="28"/>
          <w:lang w:eastAsia="ar-SA"/>
        </w:rPr>
        <w:t xml:space="preserve"> Самарской области от </w:t>
      </w:r>
      <w:r w:rsidRPr="005D5C27">
        <w:rPr>
          <w:sz w:val="28"/>
          <w:szCs w:val="28"/>
          <w:lang w:eastAsia="en-US"/>
        </w:rPr>
        <w:t>25 февраля 2010 года №135</w:t>
      </w:r>
      <w:r>
        <w:rPr>
          <w:sz w:val="28"/>
          <w:szCs w:val="28"/>
          <w:lang w:eastAsia="ar-SA"/>
        </w:rPr>
        <w:t>.</w:t>
      </w:r>
      <w:proofErr w:type="gramEnd"/>
    </w:p>
    <w:p w:rsidR="00731599" w:rsidRPr="005D5C27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6. </w:t>
      </w: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Pr="005D5C27">
        <w:rPr>
          <w:sz w:val="28"/>
          <w:szCs w:val="28"/>
          <w:lang w:eastAsia="en-US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 w:rsidRPr="005D5C27">
        <w:rPr>
          <w:sz w:val="28"/>
          <w:szCs w:val="28"/>
          <w:lang w:eastAsia="en-US"/>
        </w:rPr>
        <w:t>Шенталинский</w:t>
      </w:r>
      <w:r>
        <w:rPr>
          <w:sz w:val="28"/>
          <w:szCs w:val="28"/>
        </w:rPr>
        <w:t xml:space="preserve"> Самарской области: </w:t>
      </w:r>
      <w:r w:rsidRPr="005D5C27">
        <w:rPr>
          <w:sz w:val="28"/>
          <w:szCs w:val="28"/>
          <w:lang w:eastAsia="en-US"/>
        </w:rPr>
        <w:t>446910</w:t>
      </w:r>
      <w:r>
        <w:rPr>
          <w:sz w:val="28"/>
          <w:szCs w:val="28"/>
        </w:rPr>
        <w:t xml:space="preserve">, Самарская область, </w:t>
      </w:r>
      <w:r w:rsidRPr="005D5C27">
        <w:rPr>
          <w:sz w:val="28"/>
          <w:szCs w:val="28"/>
          <w:lang w:eastAsia="en-US"/>
        </w:rPr>
        <w:t>Шенталинский</w:t>
      </w:r>
      <w:r>
        <w:rPr>
          <w:sz w:val="28"/>
          <w:szCs w:val="28"/>
        </w:rPr>
        <w:t xml:space="preserve"> район, </w:t>
      </w:r>
      <w:r w:rsidRPr="005D5C27">
        <w:rPr>
          <w:sz w:val="28"/>
          <w:szCs w:val="28"/>
          <w:lang w:eastAsia="en-US"/>
        </w:rPr>
        <w:t xml:space="preserve">ж/д станция Шентала, </w:t>
      </w:r>
      <w:proofErr w:type="spellStart"/>
      <w:r w:rsidRPr="005D5C27">
        <w:rPr>
          <w:sz w:val="28"/>
          <w:szCs w:val="28"/>
          <w:lang w:eastAsia="en-US"/>
        </w:rPr>
        <w:t>ул</w:t>
      </w:r>
      <w:proofErr w:type="gramStart"/>
      <w:r w:rsidRPr="005D5C27">
        <w:rPr>
          <w:sz w:val="28"/>
          <w:szCs w:val="28"/>
          <w:lang w:eastAsia="en-US"/>
        </w:rPr>
        <w:t>.В</w:t>
      </w:r>
      <w:proofErr w:type="gramEnd"/>
      <w:r w:rsidRPr="005D5C27">
        <w:rPr>
          <w:sz w:val="28"/>
          <w:szCs w:val="28"/>
          <w:lang w:eastAsia="en-US"/>
        </w:rPr>
        <w:t>окзальная</w:t>
      </w:r>
      <w:proofErr w:type="spellEnd"/>
      <w:r w:rsidRPr="005D5C27">
        <w:rPr>
          <w:sz w:val="28"/>
          <w:szCs w:val="28"/>
          <w:lang w:eastAsia="en-US"/>
        </w:rPr>
        <w:t>, д.20.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Прием замечаний и предложений от жителей поселения и иных заинтересованных лиц по внесению изменений в Правила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Прием замечаний и предложений от жителей поселения и иных заинтересованных лиц по внесению изменений в Правила прекращается </w:t>
      </w:r>
      <w:r w:rsidR="005D5C27">
        <w:rPr>
          <w:sz w:val="28"/>
          <w:szCs w:val="28"/>
          <w:lang w:eastAsia="en-US"/>
        </w:rPr>
        <w:t xml:space="preserve"> 21</w:t>
      </w:r>
      <w:r w:rsidRPr="005D5C27">
        <w:rPr>
          <w:sz w:val="28"/>
          <w:szCs w:val="28"/>
          <w:lang w:eastAsia="en-US"/>
        </w:rPr>
        <w:t xml:space="preserve"> июля 2017 года</w:t>
      </w:r>
      <w:r>
        <w:rPr>
          <w:sz w:val="28"/>
          <w:szCs w:val="28"/>
        </w:rPr>
        <w:t>.</w:t>
      </w:r>
    </w:p>
    <w:p w:rsidR="00731599" w:rsidRPr="005D5C27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 w:rsidR="005D5C27">
        <w:rPr>
          <w:sz w:val="28"/>
          <w:szCs w:val="28"/>
          <w:lang w:eastAsia="en-US"/>
        </w:rPr>
        <w:t xml:space="preserve">ведущего специалиста администрации </w:t>
      </w:r>
      <w:r w:rsidRPr="005D5C27">
        <w:rPr>
          <w:sz w:val="28"/>
          <w:szCs w:val="28"/>
          <w:lang w:eastAsia="en-US"/>
        </w:rPr>
        <w:t xml:space="preserve"> </w:t>
      </w:r>
      <w:r w:rsidR="005D5C27">
        <w:rPr>
          <w:sz w:val="28"/>
          <w:szCs w:val="28"/>
          <w:lang w:eastAsia="en-US"/>
        </w:rPr>
        <w:t xml:space="preserve"> </w:t>
      </w:r>
      <w:r w:rsidRPr="005D5C27">
        <w:rPr>
          <w:sz w:val="28"/>
          <w:szCs w:val="28"/>
          <w:lang w:eastAsia="en-US"/>
        </w:rPr>
        <w:t xml:space="preserve"> сельского </w:t>
      </w:r>
      <w:r w:rsidR="005D5C27">
        <w:rPr>
          <w:sz w:val="28"/>
          <w:szCs w:val="28"/>
          <w:lang w:eastAsia="en-US"/>
        </w:rPr>
        <w:t>поселения Шентала Яманову О.А.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10. </w:t>
      </w:r>
      <w:r>
        <w:rPr>
          <w:sz w:val="28"/>
          <w:szCs w:val="28"/>
        </w:rPr>
        <w:t>Комиссии в целях заблаговременного ознакомления жителей поселения и иных заинтересованных лиц с внесением изменений в Правила обеспечить: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официальное опубликование Постановления в газете </w:t>
      </w:r>
      <w:r>
        <w:rPr>
          <w:sz w:val="28"/>
          <w:szCs w:val="28"/>
          <w:lang w:eastAsia="ar-SA"/>
        </w:rPr>
        <w:t>«</w:t>
      </w:r>
      <w:r w:rsidRPr="005D5C27">
        <w:rPr>
          <w:sz w:val="28"/>
          <w:szCs w:val="28"/>
          <w:lang w:eastAsia="en-US"/>
        </w:rPr>
        <w:t>Вестник поселения Шентала</w:t>
      </w:r>
      <w:r>
        <w:rPr>
          <w:sz w:val="28"/>
          <w:szCs w:val="28"/>
          <w:lang w:eastAsia="ar-SA"/>
        </w:rPr>
        <w:t>»;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rStyle w:val="InternetLink"/>
          <w:sz w:val="28"/>
          <w:szCs w:val="28"/>
        </w:rPr>
      </w:pPr>
      <w:r>
        <w:rPr>
          <w:sz w:val="28"/>
          <w:szCs w:val="28"/>
        </w:rPr>
        <w:lastRenderedPageBreak/>
        <w:t xml:space="preserve">размещение Постановления на официальном сайте </w:t>
      </w:r>
      <w:r w:rsidRPr="005D5C27">
        <w:rPr>
          <w:sz w:val="28"/>
          <w:szCs w:val="28"/>
          <w:lang w:eastAsia="en-US"/>
        </w:rPr>
        <w:t>Администрации сельского поселения Шентала</w:t>
      </w:r>
      <w:r>
        <w:rPr>
          <w:sz w:val="28"/>
          <w:szCs w:val="28"/>
        </w:rPr>
        <w:t xml:space="preserve"> в информационно-телекоммуникационной сети «Интернет» - </w:t>
      </w:r>
      <w:hyperlink r:id="rId8">
        <w:r>
          <w:rPr>
            <w:rStyle w:val="InternetLink"/>
            <w:sz w:val="28"/>
            <w:szCs w:val="28"/>
          </w:rPr>
          <w:t>http://shentala63.ru</w:t>
        </w:r>
      </w:hyperlink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беспрепятственный доступ к ознакомлению с внесением изменений в Правила в здании Администрации поселения (в соответствии с режимом работы Администрации поселения).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 Опубликовать настоящее постановление в газете «</w:t>
      </w:r>
      <w:r w:rsidRPr="005D5C27">
        <w:rPr>
          <w:sz w:val="28"/>
          <w:szCs w:val="28"/>
          <w:lang w:eastAsia="en-US"/>
        </w:rPr>
        <w:t>Вестник поселения Шентала</w:t>
      </w:r>
      <w:r>
        <w:rPr>
          <w:sz w:val="28"/>
          <w:szCs w:val="28"/>
          <w:lang w:eastAsia="ar-SA"/>
        </w:rPr>
        <w:t>».</w:t>
      </w: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сельского поселения Шентала                                В.И. </w:t>
      </w:r>
      <w:proofErr w:type="spellStart"/>
      <w:r>
        <w:rPr>
          <w:sz w:val="28"/>
          <w:szCs w:val="28"/>
          <w:lang w:eastAsia="ar-SA"/>
        </w:rPr>
        <w:t>Миханьков</w:t>
      </w:r>
      <w:proofErr w:type="spellEnd"/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 w:val="28"/>
          <w:szCs w:val="28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 w:val="28"/>
          <w:szCs w:val="28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 w:val="28"/>
          <w:szCs w:val="28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right"/>
      </w:pPr>
    </w:p>
    <w:p w:rsidR="005D5C27" w:rsidRDefault="005D5C27">
      <w:pPr>
        <w:pBdr>
          <w:top w:val="nil"/>
          <w:left w:val="nil"/>
          <w:bottom w:val="single" w:sz="12" w:space="30" w:color="000000"/>
          <w:right w:val="nil"/>
        </w:pBdr>
        <w:jc w:val="right"/>
      </w:pPr>
    </w:p>
    <w:p w:rsidR="005D5C27" w:rsidRDefault="005D5C27">
      <w:pPr>
        <w:pBdr>
          <w:top w:val="nil"/>
          <w:left w:val="nil"/>
          <w:bottom w:val="single" w:sz="12" w:space="30" w:color="000000"/>
          <w:right w:val="nil"/>
        </w:pBdr>
        <w:jc w:val="right"/>
      </w:pP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jc w:val="right"/>
      </w:pPr>
      <w:r>
        <w:t xml:space="preserve">Приложение к Постановлению 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jc w:val="right"/>
      </w:pPr>
      <w:r>
        <w:t>администрации сельского поселения Шентала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jc w:val="right"/>
      </w:pPr>
      <w:r>
        <w:t xml:space="preserve"> от _____________№ _____</w:t>
      </w: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 Решения Собрания представителей сельского поселения Шентала муниципального района Шенталинский о внесения изменений в Правила землепользования и застройки сельского поселения Шентала муниципального района Шенталинский Самарской области</w:t>
      </w: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 w:val="28"/>
          <w:szCs w:val="28"/>
        </w:rPr>
      </w:pP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протокола публичных слушаний, проведенных в соответствии с постановлением администрации сельского поселения Шентала от ___________ г. № ____ по внесению изменений в Правила землепользования и застройки сельского поселения Шентала муниципального района Шенталинский Самарской области, Собрание представителей сельского поселения Шентала муниципального района Шенталинский 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следующее изменение в Правила землепользования и застройки сельского поселения Шентала муниципального района Шенталинский Самарской области:</w:t>
      </w:r>
    </w:p>
    <w:p w:rsidR="00731599" w:rsidRDefault="000C327D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 1.</w:t>
      </w:r>
      <w:r w:rsidR="00620C59">
        <w:rPr>
          <w:sz w:val="28"/>
          <w:szCs w:val="28"/>
          <w:lang w:eastAsia="ar-SA"/>
        </w:rPr>
        <w:t xml:space="preserve"> </w:t>
      </w:r>
      <w:r w:rsidR="00620C59">
        <w:rPr>
          <w:sz w:val="28"/>
        </w:rPr>
        <w:t xml:space="preserve">перевести </w:t>
      </w:r>
      <w:r w:rsidR="00620C59">
        <w:rPr>
          <w:sz w:val="28"/>
          <w:szCs w:val="28"/>
        </w:rPr>
        <w:t xml:space="preserve">земельные участки, расположенные по адресу: </w:t>
      </w:r>
      <w:r w:rsidR="00620C59">
        <w:rPr>
          <w:sz w:val="28"/>
        </w:rPr>
        <w:t xml:space="preserve">Самарская область, Шенталинский район,  ст. Шентала, ул. Куйбышева, д.12 площадью 662 </w:t>
      </w:r>
      <w:proofErr w:type="spellStart"/>
      <w:r w:rsidR="00620C59">
        <w:rPr>
          <w:sz w:val="28"/>
        </w:rPr>
        <w:t>кв.м</w:t>
      </w:r>
      <w:proofErr w:type="spellEnd"/>
      <w:r w:rsidR="00620C59">
        <w:rPr>
          <w:sz w:val="28"/>
        </w:rPr>
        <w:t xml:space="preserve">. и Самарская область, Шенталинский район, ст. Шентала, ул. Куйбышева, 12-2, кадастровый номер 63:36:0105028:15, площадью 460 </w:t>
      </w:r>
      <w:proofErr w:type="spellStart"/>
      <w:r w:rsidR="00620C59">
        <w:rPr>
          <w:sz w:val="28"/>
        </w:rPr>
        <w:t>кв.м</w:t>
      </w:r>
      <w:proofErr w:type="spellEnd"/>
      <w:r w:rsidR="00620C59">
        <w:rPr>
          <w:sz w:val="28"/>
        </w:rPr>
        <w:t>. из зоны Ж</w:t>
      </w:r>
      <w:proofErr w:type="gramStart"/>
      <w:r w:rsidR="00620C59">
        <w:rPr>
          <w:sz w:val="28"/>
        </w:rPr>
        <w:t>1</w:t>
      </w:r>
      <w:proofErr w:type="gramEnd"/>
      <w:r w:rsidR="00620C59">
        <w:rPr>
          <w:sz w:val="28"/>
        </w:rPr>
        <w:t xml:space="preserve"> (Зона застройки индивидуальными жилыми домами) в зону Р3 (Зона отдыха, занятий физической культурой и спортом);</w:t>
      </w:r>
    </w:p>
    <w:p w:rsidR="00731599" w:rsidRDefault="000C327D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620C59">
        <w:rPr>
          <w:sz w:val="28"/>
          <w:szCs w:val="28"/>
          <w:lang w:eastAsia="ar-SA"/>
        </w:rPr>
        <w:t xml:space="preserve"> в п. 1 статьи 55.3. «Предельные размеры земельных</w:t>
      </w:r>
      <w:r>
        <w:rPr>
          <w:sz w:val="28"/>
          <w:szCs w:val="28"/>
          <w:lang w:eastAsia="ar-SA"/>
        </w:rPr>
        <w:t xml:space="preserve"> участков</w:t>
      </w:r>
      <w:r w:rsidR="00620C59">
        <w:rPr>
          <w:sz w:val="28"/>
          <w:szCs w:val="28"/>
          <w:lang w:eastAsia="ar-SA"/>
        </w:rPr>
        <w:t xml:space="preserve"> и предельные параметры разрешенного строительства, реконструкции объектов капитального строительства в зонах </w:t>
      </w:r>
      <w:r w:rsidR="00EB6804">
        <w:rPr>
          <w:sz w:val="28"/>
          <w:szCs w:val="28"/>
          <w:lang w:eastAsia="ar-SA"/>
        </w:rPr>
        <w:t>рекреационного</w:t>
      </w:r>
      <w:r w:rsidR="00620C59">
        <w:rPr>
          <w:sz w:val="28"/>
          <w:szCs w:val="28"/>
          <w:lang w:eastAsia="ar-SA"/>
        </w:rPr>
        <w:t xml:space="preserve"> назначения» </w:t>
      </w:r>
      <w:bookmarkStart w:id="0" w:name="_GoBack"/>
      <w:bookmarkEnd w:id="0"/>
      <w:r w:rsidR="00620C59">
        <w:rPr>
          <w:sz w:val="28"/>
          <w:szCs w:val="28"/>
          <w:lang w:eastAsia="ar-SA"/>
        </w:rPr>
        <w:t xml:space="preserve">минимальная площадь земельного участка, </w:t>
      </w:r>
      <w:proofErr w:type="spellStart"/>
      <w:r w:rsidR="00620C59">
        <w:rPr>
          <w:sz w:val="28"/>
          <w:szCs w:val="28"/>
          <w:lang w:eastAsia="ar-SA"/>
        </w:rPr>
        <w:t>кв.м</w:t>
      </w:r>
      <w:proofErr w:type="spellEnd"/>
      <w:r w:rsidR="00620C59">
        <w:rPr>
          <w:sz w:val="28"/>
          <w:szCs w:val="28"/>
          <w:lang w:eastAsia="ar-SA"/>
        </w:rPr>
        <w:t xml:space="preserve">. в зоне Р3 (Зона отдыха, занятий физической культурой и спортом) значение «1000» </w:t>
      </w:r>
      <w:proofErr w:type="gramStart"/>
      <w:r w:rsidR="00620C59">
        <w:rPr>
          <w:sz w:val="28"/>
          <w:szCs w:val="28"/>
          <w:lang w:eastAsia="ar-SA"/>
        </w:rPr>
        <w:t>заменить на значение</w:t>
      </w:r>
      <w:proofErr w:type="gramEnd"/>
      <w:r w:rsidR="00620C59">
        <w:rPr>
          <w:sz w:val="28"/>
          <w:szCs w:val="28"/>
          <w:lang w:eastAsia="ar-SA"/>
        </w:rPr>
        <w:t xml:space="preserve"> «400».</w:t>
      </w: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Cs w:val="28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Cs w:val="28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Cs w:val="28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Cs w:val="28"/>
        </w:rPr>
      </w:pP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  <w:rPr>
          <w:szCs w:val="28"/>
        </w:rPr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5D5C27" w:rsidRDefault="005D5C27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5D5C27" w:rsidRDefault="005D5C27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jc w:val="both"/>
      </w:pPr>
      <w:proofErr w:type="gramStart"/>
      <w:r>
        <w:lastRenderedPageBreak/>
        <w:t xml:space="preserve">Схема размещения земельных участков (Самарская область, Шенталинский район, ст. Шентала, ул. Куйбышева, д.12 площадью 662 </w:t>
      </w:r>
      <w:proofErr w:type="spellStart"/>
      <w:r>
        <w:t>кв.м</w:t>
      </w:r>
      <w:proofErr w:type="spellEnd"/>
      <w:r>
        <w:t xml:space="preserve">. и Самарская область, Шенталинский район, ст. Шентала, ул. Куйбышева, 12-2, кадастровый номер 63:36:0105028:15, площадью 460 </w:t>
      </w:r>
      <w:proofErr w:type="spellStart"/>
      <w:r>
        <w:t>кв.м</w:t>
      </w:r>
      <w:proofErr w:type="spellEnd"/>
      <w:r>
        <w:t>.)</w:t>
      </w:r>
      <w:proofErr w:type="gramEnd"/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620C59">
      <w:pPr>
        <w:pBdr>
          <w:top w:val="nil"/>
          <w:left w:val="nil"/>
          <w:bottom w:val="single" w:sz="12" w:space="30" w:color="000000"/>
          <w:right w:val="nil"/>
        </w:pBdr>
        <w:jc w:val="both"/>
      </w:pPr>
      <w:r>
        <w:rPr>
          <w:noProof/>
          <w:lang w:eastAsia="ru-RU"/>
        </w:rPr>
        <w:drawing>
          <wp:inline distT="0" distB="0" distL="0" distR="0">
            <wp:extent cx="2965450" cy="329501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p w:rsidR="00731599" w:rsidRDefault="00731599">
      <w:pPr>
        <w:pBdr>
          <w:top w:val="nil"/>
          <w:left w:val="nil"/>
          <w:bottom w:val="single" w:sz="12" w:space="30" w:color="000000"/>
          <w:right w:val="nil"/>
        </w:pBdr>
        <w:jc w:val="both"/>
      </w:pPr>
    </w:p>
    <w:sectPr w:rsidR="00731599">
      <w:pgSz w:w="11906" w:h="16838"/>
      <w:pgMar w:top="709" w:right="851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65" w:rsidRDefault="00FB2E65">
      <w:r>
        <w:separator/>
      </w:r>
    </w:p>
  </w:endnote>
  <w:endnote w:type="continuationSeparator" w:id="0">
    <w:p w:rsidR="00FB2E65" w:rsidRDefault="00FB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65" w:rsidRDefault="00FB2E65">
      <w:r>
        <w:separator/>
      </w:r>
    </w:p>
  </w:footnote>
  <w:footnote w:type="continuationSeparator" w:id="0">
    <w:p w:rsidR="00FB2E65" w:rsidRDefault="00FB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5020"/>
    <w:multiLevelType w:val="multilevel"/>
    <w:tmpl w:val="1FCA0D2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99"/>
    <w:rsid w:val="000C327D"/>
    <w:rsid w:val="0037688F"/>
    <w:rsid w:val="00554DE4"/>
    <w:rsid w:val="005D5C27"/>
    <w:rsid w:val="00620C59"/>
    <w:rsid w:val="00625941"/>
    <w:rsid w:val="00731599"/>
    <w:rsid w:val="009E51B3"/>
    <w:rsid w:val="00EB6804"/>
    <w:rsid w:val="00F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outlineLvl w:val="3"/>
    </w:pPr>
    <w:rPr>
      <w:sz w:val="28"/>
      <w:lang w:val="en-US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overflowPunct w:val="0"/>
      <w:autoSpaceDE w:val="0"/>
      <w:spacing w:before="240"/>
      <w:ind w:left="319" w:right="72" w:firstLine="0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spacing w:before="240"/>
      <w:ind w:left="318" w:right="74" w:firstLine="0"/>
      <w:jc w:val="center"/>
      <w:outlineLvl w:val="7"/>
    </w:pPr>
    <w:rPr>
      <w:sz w:val="28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Название Знак"/>
    <w:rPr>
      <w:rFonts w:ascii="Garamond" w:hAnsi="Garamond" w:cs="Garamond"/>
      <w:b/>
      <w:sz w:val="28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TextBody"/>
    <w:pPr>
      <w:jc w:val="center"/>
    </w:pPr>
    <w:rPr>
      <w:rFonts w:ascii="Garamond" w:hAnsi="Garamond" w:cs="Garamond"/>
      <w:b/>
      <w:sz w:val="28"/>
    </w:rPr>
  </w:style>
  <w:style w:type="paragraph" w:customStyle="1" w:styleId="TextBody">
    <w:name w:val="Text Body"/>
    <w:basedOn w:val="a"/>
    <w:pPr>
      <w:jc w:val="both"/>
    </w:pPr>
    <w:rPr>
      <w:sz w:val="28"/>
      <w:lang w:val="en-US"/>
    </w:r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20">
    <w:name w:val="Body Text 2"/>
    <w:basedOn w:val="a"/>
    <w:rPr>
      <w:sz w:val="28"/>
      <w:lang w:val="en-US"/>
    </w:rPr>
  </w:style>
  <w:style w:type="paragraph" w:styleId="30">
    <w:name w:val="Body Text 3"/>
    <w:basedOn w:val="a"/>
    <w:rPr>
      <w:sz w:val="32"/>
      <w:lang w:val="en-US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0">
    <w:name w:val="Стиль0"/>
    <w:pPr>
      <w:suppressAutoHyphens/>
      <w:jc w:val="both"/>
    </w:pPr>
    <w:rPr>
      <w:rFonts w:ascii="Arial" w:eastAsia="Times New Roman" w:hAnsi="Arial" w:cs="Arial"/>
      <w:sz w:val="22"/>
      <w:szCs w:val="20"/>
      <w:lang w:val="ru-RU" w:bidi="ar-SA"/>
    </w:rPr>
  </w:style>
  <w:style w:type="paragraph" w:customStyle="1" w:styleId="TextBodyIndent">
    <w:name w:val="Text Body Indent"/>
    <w:basedOn w:val="a"/>
    <w:pPr>
      <w:ind w:firstLine="708"/>
      <w:jc w:val="both"/>
    </w:pPr>
    <w:rPr>
      <w:sz w:val="28"/>
    </w:rPr>
  </w:style>
  <w:style w:type="paragraph" w:styleId="31">
    <w:name w:val="Body Text Indent 3"/>
    <w:basedOn w:val="a"/>
    <w:pPr>
      <w:ind w:firstLine="709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paragraph" w:styleId="a9">
    <w:name w:val="Balloon Text"/>
    <w:basedOn w:val="a"/>
    <w:link w:val="aa"/>
    <w:uiPriority w:val="99"/>
    <w:semiHidden/>
    <w:unhideWhenUsed/>
    <w:rsid w:val="005D5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27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outlineLvl w:val="3"/>
    </w:pPr>
    <w:rPr>
      <w:sz w:val="28"/>
      <w:lang w:val="en-US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overflowPunct w:val="0"/>
      <w:autoSpaceDE w:val="0"/>
      <w:spacing w:before="240"/>
      <w:ind w:left="319" w:right="72" w:firstLine="0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spacing w:before="240"/>
      <w:ind w:left="318" w:right="74" w:firstLine="0"/>
      <w:jc w:val="center"/>
      <w:outlineLvl w:val="7"/>
    </w:pPr>
    <w:rPr>
      <w:sz w:val="28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Название Знак"/>
    <w:rPr>
      <w:rFonts w:ascii="Garamond" w:hAnsi="Garamond" w:cs="Garamond"/>
      <w:b/>
      <w:sz w:val="28"/>
      <w:szCs w:val="24"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TextBody"/>
    <w:pPr>
      <w:jc w:val="center"/>
    </w:pPr>
    <w:rPr>
      <w:rFonts w:ascii="Garamond" w:hAnsi="Garamond" w:cs="Garamond"/>
      <w:b/>
      <w:sz w:val="28"/>
    </w:rPr>
  </w:style>
  <w:style w:type="paragraph" w:customStyle="1" w:styleId="TextBody">
    <w:name w:val="Text Body"/>
    <w:basedOn w:val="a"/>
    <w:pPr>
      <w:jc w:val="both"/>
    </w:pPr>
    <w:rPr>
      <w:sz w:val="28"/>
      <w:lang w:val="en-US"/>
    </w:r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20">
    <w:name w:val="Body Text 2"/>
    <w:basedOn w:val="a"/>
    <w:rPr>
      <w:sz w:val="28"/>
      <w:lang w:val="en-US"/>
    </w:rPr>
  </w:style>
  <w:style w:type="paragraph" w:styleId="30">
    <w:name w:val="Body Text 3"/>
    <w:basedOn w:val="a"/>
    <w:rPr>
      <w:sz w:val="32"/>
      <w:lang w:val="en-US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0">
    <w:name w:val="Стиль0"/>
    <w:pPr>
      <w:suppressAutoHyphens/>
      <w:jc w:val="both"/>
    </w:pPr>
    <w:rPr>
      <w:rFonts w:ascii="Arial" w:eastAsia="Times New Roman" w:hAnsi="Arial" w:cs="Arial"/>
      <w:sz w:val="22"/>
      <w:szCs w:val="20"/>
      <w:lang w:val="ru-RU" w:bidi="ar-SA"/>
    </w:rPr>
  </w:style>
  <w:style w:type="paragraph" w:customStyle="1" w:styleId="TextBodyIndent">
    <w:name w:val="Text Body Indent"/>
    <w:basedOn w:val="a"/>
    <w:pPr>
      <w:ind w:firstLine="708"/>
      <w:jc w:val="both"/>
    </w:pPr>
    <w:rPr>
      <w:sz w:val="28"/>
    </w:rPr>
  </w:style>
  <w:style w:type="paragraph" w:styleId="31">
    <w:name w:val="Body Text Indent 3"/>
    <w:basedOn w:val="a"/>
    <w:pPr>
      <w:ind w:firstLine="709"/>
    </w:pPr>
    <w:rPr>
      <w:sz w:val="2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paragraph" w:styleId="a9">
    <w:name w:val="Balloon Text"/>
    <w:basedOn w:val="a"/>
    <w:link w:val="aa"/>
    <w:uiPriority w:val="99"/>
    <w:semiHidden/>
    <w:unhideWhenUsed/>
    <w:rsid w:val="005D5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27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ntala63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7</cp:revision>
  <cp:lastPrinted>2017-08-07T06:16:00Z</cp:lastPrinted>
  <dcterms:created xsi:type="dcterms:W3CDTF">2017-08-07T05:22:00Z</dcterms:created>
  <dcterms:modified xsi:type="dcterms:W3CDTF">2017-08-07T07:36:00Z</dcterms:modified>
  <dc:language>en-US</dc:language>
</cp:coreProperties>
</file>